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Ramp safety briefing form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Shift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Station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Lead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Weather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Briefing length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Flights and equipment today</w:t>
      </w:r>
    </w:p>
    <w:p>
      <w:pPr>
        <w:spacing w:before="0" w:after="60"/>
      </w:pPr>
      <w:r>
        <w:rPr>
          <w:i/>
          <w:sz w:val="19"/>
        </w:rPr>
        <w:t xml:space="preserve">Aircraft types, turn times that are tight, and any unit out of service.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Hazards today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Jet blast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Fuel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Propeller areas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Ground equipment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Vehicles and pedestrians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FOD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Weather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Slick surfaces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Lighting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Other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Controls and reminders</w:t>
      </w:r>
    </w:p>
    <w:p>
      <w:pPr>
        <w:spacing w:before="0" w:after="60"/>
      </w:pPr>
      <w:r>
        <w:rPr>
          <w:i/>
          <w:sz w:val="19"/>
        </w:rPr>
        <w:t xml:space="preserve">Who does what, where to stand, which stands need a spotter, who has stop-work authority.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Sign-on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