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Near-miss report form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Reported by (optional)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Job or project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Equipment involved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What happened</w:t>
      </w:r>
    </w:p>
    <w:p>
      <w:pPr>
        <w:spacing w:before="0" w:after="60"/>
      </w:pPr>
      <w:r>
        <w:rPr>
          <w:i/>
          <w:sz w:val="19"/>
        </w:rPr>
        <w:t xml:space="preserve">The aim is fixing the cause, not blaming a person.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What could have happened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Contributing factors</w:t>
      </w:r>
    </w:p>
    <w:p>
      <w:pPr>
        <w:spacing w:before="0" w:after="60"/>
      </w:pPr>
      <w:r>
        <w:rPr>
          <w:i/>
          <w:sz w:val="19"/>
        </w:rPr>
        <w:t xml:space="preserve">Check all that apply.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Rushed or behind schedule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Not enough training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Missing or unclear procedure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Communication gap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Equipment problem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Pedestrian and vehicle mix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Housekeeping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Guard or barrier missing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Weather or lighting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Fatigue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Immediate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Suggested fix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Follow-up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Action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Owner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Due date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Done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Reported by (name, signature, date)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Supervisor reviewed (name, signature, date)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