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Belt loader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Station or ramp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Hours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Walkaround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fittings and cylinders have no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fluid under the unit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Guards and covers are in place and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Positioning bumpers are intact and not hardened or torn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Safety labels are on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Conveyor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Belt is not frayed, torn or tracking to one side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Rollers turn freely, with no jammed or missing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Belt moves in both directions and stops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is caught in the belt or the rollers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brakes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 raises and lowers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brake and parking brake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works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back-up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Beacon is on and visible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 belt or restraint works, if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